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BF64" w14:textId="77777777" w:rsidR="00265A83" w:rsidRDefault="00086482" w:rsidP="00C02A5E">
      <w:pPr>
        <w:spacing w:after="0" w:line="240" w:lineRule="auto"/>
        <w:rPr>
          <w:rFonts w:eastAsia="Times New Roman"/>
          <w:b/>
          <w:bCs/>
          <w:color w:val="333333"/>
        </w:rPr>
      </w:pPr>
      <w:commentRangeStart w:id="0"/>
      <w:commentRangeEnd w:id="0"/>
      <w:r>
        <w:rPr>
          <w:rStyle w:val="CommentReference"/>
        </w:rPr>
        <w:commentReference w:id="0"/>
      </w:r>
      <w:r w:rsidR="002A18CD" w:rsidRPr="00675702">
        <w:rPr>
          <w:rFonts w:eastAsia="Times New Roman"/>
          <w:b/>
          <w:bCs/>
          <w:color w:val="333333"/>
        </w:rPr>
        <w:t xml:space="preserve">PATIENT ENGAGEMENT PLAN </w:t>
      </w:r>
    </w:p>
    <w:p w14:paraId="19759E25" w14:textId="00EAE1E1" w:rsidR="00265A83" w:rsidRDefault="004C679C" w:rsidP="00C02A5E">
      <w:pPr>
        <w:spacing w:after="0" w:line="240" w:lineRule="auto"/>
        <w:rPr>
          <w:rFonts w:eastAsia="Times New Roman"/>
          <w:b/>
          <w:bCs/>
          <w:color w:val="333333"/>
        </w:rPr>
      </w:pPr>
      <w:commentRangeStart w:id="2"/>
      <w:r w:rsidRPr="00265A83">
        <w:rPr>
          <w:highlight w:val="lightGray"/>
        </w:rPr>
        <w:t xml:space="preserve">Describe </w:t>
      </w:r>
      <w:r w:rsidRPr="00265A83">
        <w:rPr>
          <w:i/>
          <w:iCs/>
          <w:highlight w:val="lightGray"/>
        </w:rPr>
        <w:t>who</w:t>
      </w:r>
      <w:r w:rsidRPr="00265A83">
        <w:rPr>
          <w:highlight w:val="lightGray"/>
        </w:rPr>
        <w:t xml:space="preserve"> you will engage in your research (the “patients”), and the </w:t>
      </w:r>
      <w:r w:rsidRPr="00265A83">
        <w:rPr>
          <w:i/>
          <w:iCs/>
          <w:highlight w:val="lightGray"/>
        </w:rPr>
        <w:t>mechanisms</w:t>
      </w:r>
      <w:r w:rsidRPr="00265A83">
        <w:rPr>
          <w:highlight w:val="lightGray"/>
        </w:rPr>
        <w:t xml:space="preserve"> for how you will engage and partner with them. </w:t>
      </w:r>
      <w:commentRangeEnd w:id="2"/>
      <w:r w:rsidR="00BE6E45">
        <w:rPr>
          <w:rStyle w:val="CommentReference"/>
        </w:rPr>
        <w:commentReference w:id="2"/>
      </w:r>
    </w:p>
    <w:p w14:paraId="4DE81602" w14:textId="77777777" w:rsidR="00C02A5E" w:rsidRPr="00C02A5E" w:rsidRDefault="00C02A5E" w:rsidP="00C02A5E">
      <w:pPr>
        <w:spacing w:after="0" w:line="240" w:lineRule="auto"/>
        <w:rPr>
          <w:rFonts w:eastAsia="Times New Roman"/>
          <w:b/>
          <w:bCs/>
          <w:color w:val="333333"/>
        </w:rPr>
      </w:pPr>
    </w:p>
    <w:p w14:paraId="79387987" w14:textId="07DF380A" w:rsidR="00675702" w:rsidRPr="00265A83" w:rsidRDefault="004C679C" w:rsidP="00C02A5E">
      <w:pPr>
        <w:spacing w:line="240" w:lineRule="auto"/>
        <w:rPr>
          <w:highlight w:val="lightGray"/>
        </w:rPr>
      </w:pPr>
      <w:r w:rsidRPr="00265A83">
        <w:rPr>
          <w:highlight w:val="lightGray"/>
        </w:rPr>
        <w:t xml:space="preserve">In addition to patients, remember that “patients” (in patient engagement) can also refer to caregivers, family members, and the community. </w:t>
      </w:r>
    </w:p>
    <w:p w14:paraId="4821DB87" w14:textId="1B828517" w:rsidR="004C679C" w:rsidRPr="00265A83" w:rsidRDefault="004C679C" w:rsidP="00C02A5E">
      <w:pPr>
        <w:spacing w:line="240" w:lineRule="auto"/>
        <w:rPr>
          <w:highlight w:val="lightGray"/>
        </w:rPr>
      </w:pPr>
      <w:r w:rsidRPr="00265A83">
        <w:rPr>
          <w:highlight w:val="lightGray"/>
        </w:rPr>
        <w:t xml:space="preserve">Engagement can take a variety of forms (e.g., decision-making, creating tools and resources, being co-researchers). </w:t>
      </w:r>
    </w:p>
    <w:p w14:paraId="2CCF8EBB" w14:textId="77DA5729" w:rsidR="002A18CD" w:rsidRPr="00265A83" w:rsidRDefault="004C679C" w:rsidP="00C02A5E">
      <w:pPr>
        <w:spacing w:before="100" w:beforeAutospacing="1" w:after="100" w:afterAutospacing="1" w:line="240" w:lineRule="auto"/>
        <w:rPr>
          <w:rFonts w:eastAsia="Times New Roman"/>
          <w:b/>
          <w:bCs/>
          <w:color w:val="333333"/>
        </w:rPr>
      </w:pPr>
      <w:r w:rsidRPr="00265A83">
        <w:rPr>
          <w:highlight w:val="lightGray"/>
        </w:rPr>
        <w:t xml:space="preserve">Engagement can also occur across a spectrum of participation (see p. 11 of </w:t>
      </w:r>
      <w:hyperlink r:id="rId11" w:history="1">
        <w:r w:rsidRPr="00265A83">
          <w:rPr>
            <w:rStyle w:val="Hyperlink"/>
            <w:highlight w:val="lightGray"/>
          </w:rPr>
          <w:t>https://bcpsqc.ca/wp-content/uploads/2019/07/PVN_Getting-Started-with-Patient-Engagement_WEB.pdf</w:t>
        </w:r>
      </w:hyperlink>
      <w:r w:rsidRPr="00265A83">
        <w:rPr>
          <w:highlight w:val="lightGray"/>
        </w:rPr>
        <w:t>). Make sure that you clearly state your expectations of engagement in your Plan.</w:t>
      </w:r>
    </w:p>
    <w:p w14:paraId="29997B7B" w14:textId="413A0A1F" w:rsidR="004C679C" w:rsidRPr="004C679C" w:rsidRDefault="002A18CD" w:rsidP="00C02A5E">
      <w:pPr>
        <w:spacing w:after="0" w:line="240" w:lineRule="auto"/>
        <w:rPr>
          <w:b/>
          <w:bCs/>
        </w:rPr>
      </w:pPr>
      <w:r w:rsidRPr="00675702">
        <w:rPr>
          <w:b/>
          <w:bCs/>
        </w:rPr>
        <w:t xml:space="preserve">GUIDING PRINCIPLES </w:t>
      </w:r>
    </w:p>
    <w:p w14:paraId="5E92C576" w14:textId="77777777" w:rsidR="004C679C" w:rsidRPr="00265A83" w:rsidRDefault="004C679C" w:rsidP="00C02A5E">
      <w:pPr>
        <w:spacing w:line="240" w:lineRule="auto"/>
        <w:rPr>
          <w:highlight w:val="lightGray"/>
        </w:rPr>
      </w:pPr>
      <w:r w:rsidRPr="00265A83">
        <w:rPr>
          <w:highlight w:val="lightGray"/>
        </w:rPr>
        <w:t>Describe how you will adopt the</w:t>
      </w:r>
      <w:r w:rsidRPr="00265A83">
        <w:rPr>
          <w:color w:val="333333"/>
          <w:highlight w:val="lightGray"/>
        </w:rPr>
        <w:t> </w:t>
      </w:r>
      <w:hyperlink r:id="rId12" w:history="1">
        <w:r w:rsidRPr="00265A83">
          <w:rPr>
            <w:rStyle w:val="Hyperlink"/>
            <w:highlight w:val="lightGray"/>
          </w:rPr>
          <w:t>Strategy for Patient-Oriented Research (SPOR) Patient Engagement Framework</w:t>
        </w:r>
      </w:hyperlink>
      <w:r w:rsidRPr="00265A83">
        <w:rPr>
          <w:highlight w:val="lightGray"/>
        </w:rPr>
        <w:t xml:space="preserve"> guiding principles for patient engagement (inclusiveness, support, mutual respect, co-build). </w:t>
      </w:r>
    </w:p>
    <w:p w14:paraId="604B06FC" w14:textId="5B4AB634" w:rsidR="00492EA9" w:rsidRPr="00265A83" w:rsidRDefault="004C679C" w:rsidP="00C02A5E">
      <w:pPr>
        <w:spacing w:line="240" w:lineRule="auto"/>
        <w:rPr>
          <w:b/>
          <w:bCs/>
        </w:rPr>
      </w:pPr>
      <w:r w:rsidRPr="00265A83">
        <w:rPr>
          <w:highlight w:val="lightGray"/>
        </w:rPr>
        <w:t>Note that CIHR will be evaluating whether your Plan aligns with the SPOR Framework.</w:t>
      </w:r>
    </w:p>
    <w:p w14:paraId="7B75405A" w14:textId="3EF3BFBE" w:rsidR="00492EA9" w:rsidRPr="00265A83" w:rsidRDefault="00492EA9" w:rsidP="00C02A5E">
      <w:pPr>
        <w:spacing w:line="240" w:lineRule="auto"/>
        <w:rPr>
          <w:highlight w:val="lightGray"/>
        </w:rPr>
      </w:pPr>
      <w:r w:rsidRPr="00265A83">
        <w:rPr>
          <w:highlight w:val="lightGray"/>
        </w:rPr>
        <w:t xml:space="preserve">The </w:t>
      </w:r>
      <w:hyperlink r:id="rId13" w:history="1">
        <w:r w:rsidRPr="00265A83">
          <w:rPr>
            <w:rStyle w:val="Hyperlink"/>
            <w:highlight w:val="lightGray"/>
          </w:rPr>
          <w:t>BC Support Unit</w:t>
        </w:r>
      </w:hyperlink>
      <w:r w:rsidRPr="00265A83">
        <w:rPr>
          <w:highlight w:val="lightGray"/>
        </w:rPr>
        <w:t xml:space="preserve"> has useful resources and education modules for patient partner engagement in research. They can also provide letters of support for grant applications that incorporate patient engagement approaches.</w:t>
      </w:r>
    </w:p>
    <w:p w14:paraId="017A3A6B" w14:textId="6DC373DA" w:rsidR="002A18CD" w:rsidRPr="00675702" w:rsidRDefault="002A18CD" w:rsidP="00C02A5E">
      <w:pPr>
        <w:spacing w:after="0" w:line="240" w:lineRule="auto"/>
        <w:rPr>
          <w:b/>
          <w:bCs/>
        </w:rPr>
      </w:pPr>
      <w:r w:rsidRPr="00675702">
        <w:rPr>
          <w:b/>
          <w:bCs/>
        </w:rPr>
        <w:t xml:space="preserve">ANTICIPATED OUTCOMES </w:t>
      </w:r>
    </w:p>
    <w:p w14:paraId="4FA349E7" w14:textId="4BA93BBD" w:rsidR="004C679C" w:rsidRPr="00265A83" w:rsidRDefault="004C679C" w:rsidP="00C02A5E">
      <w:pPr>
        <w:spacing w:after="0" w:line="240" w:lineRule="auto"/>
        <w:rPr>
          <w:b/>
          <w:bCs/>
        </w:rPr>
      </w:pPr>
      <w:r w:rsidRPr="00265A83">
        <w:rPr>
          <w:highlight w:val="lightGray"/>
        </w:rPr>
        <w:t>Detail your desired outcomes for patient engagement in your research (e.g., research is co-created and co-directed by patients; timely implementation of quality research).</w:t>
      </w:r>
    </w:p>
    <w:p w14:paraId="458FFD51" w14:textId="77777777" w:rsidR="002A18CD" w:rsidRDefault="002A18CD" w:rsidP="00C02A5E">
      <w:pPr>
        <w:pStyle w:val="ListParagraph"/>
        <w:spacing w:after="0"/>
        <w:ind w:left="644"/>
        <w:rPr>
          <w:b/>
          <w:bCs/>
        </w:rPr>
      </w:pPr>
    </w:p>
    <w:p w14:paraId="27BBC4D6" w14:textId="1CF5528F" w:rsidR="00270130" w:rsidRPr="00265A83" w:rsidRDefault="002A18CD" w:rsidP="00C02A5E">
      <w:pPr>
        <w:spacing w:after="0" w:line="240" w:lineRule="auto"/>
        <w:rPr>
          <w:b/>
          <w:bCs/>
        </w:rPr>
      </w:pPr>
      <w:r w:rsidRPr="00675702">
        <w:rPr>
          <w:b/>
          <w:bCs/>
        </w:rPr>
        <w:t>BUDGET DETAILS</w:t>
      </w:r>
    </w:p>
    <w:p w14:paraId="14BEBBAD" w14:textId="054251EF" w:rsidR="004C679C" w:rsidRPr="00265A83" w:rsidRDefault="004C679C" w:rsidP="00C02A5E">
      <w:pPr>
        <w:spacing w:line="240" w:lineRule="auto"/>
        <w:rPr>
          <w:highlight w:val="lightGray"/>
        </w:rPr>
      </w:pPr>
      <w:r w:rsidRPr="00265A83">
        <w:rPr>
          <w:highlight w:val="lightGray"/>
        </w:rPr>
        <w:t>Detail any budget details related to patient engagement</w:t>
      </w:r>
      <w:r w:rsidR="00941447" w:rsidRPr="00265A83">
        <w:rPr>
          <w:highlight w:val="lightGray"/>
        </w:rPr>
        <w:t xml:space="preserve"> (e.g., compensation, if applicable)</w:t>
      </w:r>
      <w:r w:rsidRPr="00265A83">
        <w:rPr>
          <w:highlight w:val="lightGray"/>
        </w:rPr>
        <w:t xml:space="preserve">. </w:t>
      </w:r>
    </w:p>
    <w:p w14:paraId="275F7957" w14:textId="52E7D25E" w:rsidR="004C679C" w:rsidRPr="004C679C" w:rsidRDefault="004C679C" w:rsidP="00C02A5E">
      <w:pPr>
        <w:spacing w:line="240" w:lineRule="auto"/>
      </w:pPr>
      <w:r w:rsidRPr="00265A83">
        <w:rPr>
          <w:highlight w:val="lightGray"/>
        </w:rPr>
        <w:t>Ensure that this section aligns with the Budget Information task as part of your application (i.e., information across sections should be consistent).</w:t>
      </w:r>
      <w:r w:rsidRPr="004C679C">
        <w:t xml:space="preserve"> </w:t>
      </w:r>
      <w:r w:rsidRPr="004C679C">
        <w:cr/>
      </w:r>
    </w:p>
    <w:p w14:paraId="053A336C" w14:textId="77777777" w:rsidR="002A18CD" w:rsidRDefault="002A18CD" w:rsidP="00C02A5E">
      <w:pPr>
        <w:spacing w:line="240" w:lineRule="auto"/>
      </w:pPr>
    </w:p>
    <w:p w14:paraId="178426A7" w14:textId="77777777" w:rsidR="00086482" w:rsidRPr="00086482" w:rsidRDefault="00086482" w:rsidP="002A18CD">
      <w:pPr>
        <w:pStyle w:val="NoSpacing"/>
      </w:pPr>
    </w:p>
    <w:sectPr w:rsidR="00086482" w:rsidRPr="00086482" w:rsidSect="00086482">
      <w:headerReference w:type="default" r:id="rId14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39BBCBBC" w14:textId="77777777" w:rsidR="00DC429A" w:rsidRDefault="00086482" w:rsidP="00955D90">
      <w:r>
        <w:rPr>
          <w:rStyle w:val="CommentReference"/>
        </w:rPr>
        <w:annotationRef/>
      </w:r>
      <w:r w:rsidR="00DC429A">
        <w:rPr>
          <w:sz w:val="20"/>
          <w:szCs w:val="20"/>
        </w:rPr>
        <w:cr/>
        <w:t>HOW TO USE THIS RESOURCE</w:t>
      </w:r>
      <w:r w:rsidR="00DC429A">
        <w:rPr>
          <w:sz w:val="20"/>
          <w:szCs w:val="20"/>
        </w:rPr>
        <w:cr/>
      </w:r>
      <w:r w:rsidR="00DC429A">
        <w:rPr>
          <w:sz w:val="20"/>
          <w:szCs w:val="20"/>
        </w:rPr>
        <w:cr/>
        <w:t xml:space="preserve">This resource can be converted into a template for your Patient Engagement Plan because the document is formatted in accordance with </w:t>
      </w:r>
      <w:hyperlink r:id="rId1" w:history="1">
        <w:r w:rsidR="00DC429A" w:rsidRPr="00955D90">
          <w:rPr>
            <w:rStyle w:val="Hyperlink"/>
            <w:sz w:val="20"/>
            <w:szCs w:val="20"/>
          </w:rPr>
          <w:t>CIHR’s requirements for PDF attachments</w:t>
        </w:r>
      </w:hyperlink>
      <w:r w:rsidR="00DC429A">
        <w:rPr>
          <w:sz w:val="20"/>
          <w:szCs w:val="20"/>
        </w:rPr>
        <w:t>. Specifically, the margins are set to 0.75” (=1.9 cm) all around, mandatory font is Times New Roman (12 pt., black only), and default paragraph spacing is ‘single’, non-condensed (Apple Pages: in the Format sidebar, select “Lines” with a value of 1).</w:t>
      </w:r>
      <w:r w:rsidR="00DC429A">
        <w:rPr>
          <w:sz w:val="20"/>
          <w:szCs w:val="20"/>
        </w:rPr>
        <w:cr/>
      </w:r>
      <w:r w:rsidR="00DC429A">
        <w:rPr>
          <w:sz w:val="20"/>
          <w:szCs w:val="20"/>
        </w:rPr>
        <w:cr/>
        <w:t xml:space="preserve">This resource contains suggestions to help you develop a robust Plan, particularly useful if the ResearchNet Funding Opportunity contains limited information or instructions. These suggestions are based on SPARC experience with and an environmental scan </w:t>
      </w:r>
      <w:bookmarkStart w:id="1" w:name="_GoBack"/>
      <w:bookmarkEnd w:id="1"/>
      <w:r w:rsidR="00DC429A">
        <w:rPr>
          <w:sz w:val="20"/>
          <w:szCs w:val="20"/>
        </w:rPr>
        <w:t xml:space="preserve">of similar CIHR competitions and/or Tri-Agency competitions. As we gather new information about best </w:t>
      </w:r>
      <w:r w:rsidR="00DC429A" w:rsidRPr="00675702">
        <w:rPr>
          <w:sz w:val="20"/>
          <w:szCs w:val="20"/>
        </w:rPr>
        <w:t xml:space="preserve">practices for this Plan, we will update the template accordingly. Please also visit the </w:t>
      </w:r>
      <w:hyperlink r:id="rId2" w:history="1">
        <w:r w:rsidR="00DC429A" w:rsidRPr="00675702">
          <w:rPr>
            <w:rStyle w:val="Hyperlink"/>
            <w:sz w:val="20"/>
            <w:szCs w:val="20"/>
          </w:rPr>
          <w:t>SPARC Sample Grant Library</w:t>
        </w:r>
      </w:hyperlink>
      <w:r w:rsidR="00DC429A" w:rsidRPr="00675702">
        <w:rPr>
          <w:sz w:val="20"/>
          <w:szCs w:val="20"/>
        </w:rPr>
        <w:t xml:space="preserve"> (CWL required) for examples of successful grants containing Patient Engagement Plans.</w:t>
      </w:r>
      <w:r w:rsidR="00DC429A">
        <w:rPr>
          <w:sz w:val="20"/>
          <w:szCs w:val="20"/>
        </w:rPr>
        <w:cr/>
      </w:r>
      <w:r w:rsidR="00DC429A">
        <w:rPr>
          <w:sz w:val="20"/>
          <w:szCs w:val="20"/>
        </w:rPr>
        <w:cr/>
        <w:t xml:space="preserve">Consult the </w:t>
      </w:r>
      <w:hyperlink r:id="rId3" w:history="1">
        <w:r w:rsidR="00DC429A" w:rsidRPr="00955D90">
          <w:rPr>
            <w:rStyle w:val="Hyperlink"/>
            <w:sz w:val="20"/>
            <w:szCs w:val="20"/>
          </w:rPr>
          <w:t>ResearchNet</w:t>
        </w:r>
      </w:hyperlink>
      <w:r w:rsidR="00DC429A">
        <w:rPr>
          <w:sz w:val="20"/>
          <w:szCs w:val="20"/>
        </w:rPr>
        <w:t xml:space="preserve"> Funding Opportunity to confirm competition details, including any content and/or heading requirements; otherwise, use the SPARC-suggested headings – or any others that better align with your research – to help you organize your content. If there is any discrepancy between this document and the Funding Opportunity, follow the ResearchNet instructions.</w:t>
      </w:r>
      <w:r w:rsidR="00DC429A">
        <w:rPr>
          <w:sz w:val="20"/>
          <w:szCs w:val="20"/>
        </w:rPr>
        <w:cr/>
        <w:t> </w:t>
      </w:r>
      <w:r w:rsidR="00DC429A">
        <w:rPr>
          <w:sz w:val="20"/>
          <w:szCs w:val="20"/>
        </w:rPr>
        <w:cr/>
        <w:t xml:space="preserve">Prior to submission, be sure you have deleted all comments and </w:t>
      </w:r>
      <w:r w:rsidR="00DC429A" w:rsidRPr="001A20C0">
        <w:rPr>
          <w:sz w:val="20"/>
          <w:szCs w:val="20"/>
          <w:highlight w:val="lightGray"/>
        </w:rPr>
        <w:t>grey-highlighted prompts</w:t>
      </w:r>
      <w:r w:rsidR="00DC429A">
        <w:rPr>
          <w:sz w:val="20"/>
          <w:szCs w:val="20"/>
        </w:rPr>
        <w:t>.</w:t>
      </w:r>
    </w:p>
  </w:comment>
  <w:comment w:id="2" w:author="Author" w:initials="A">
    <w:p w14:paraId="1EE51DC1" w14:textId="798F52DC" w:rsidR="00BE6E45" w:rsidRDefault="00BE6E45">
      <w:pPr>
        <w:pStyle w:val="CommentText"/>
      </w:pPr>
      <w:r>
        <w:rPr>
          <w:rStyle w:val="CommentReference"/>
        </w:rPr>
        <w:annotationRef/>
      </w:r>
      <w:r>
        <w:t xml:space="preserve">If you need to find patient partners, REACH </w:t>
      </w:r>
      <w:r w:rsidR="00492EA9">
        <w:t xml:space="preserve"> BC has a database of potential volunteers and can help match the project with partners: </w:t>
      </w:r>
      <w:hyperlink r:id="rId4" w:history="1">
        <w:r w:rsidR="00492EA9" w:rsidRPr="0076615E">
          <w:rPr>
            <w:rStyle w:val="Hyperlink"/>
          </w:rPr>
          <w:t>https://reachbc.ca/researchers</w:t>
        </w:r>
      </w:hyperlink>
      <w:r w:rsidR="00492EA9">
        <w:t xml:space="preserve"> (scroll down to “patient partner research opportunities”).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BCBBC" w15:done="0"/>
  <w15:commentEx w15:paraId="1EE51D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BCBBC" w16cid:durableId="285A51D5"/>
  <w16cid:commentId w16cid:paraId="1EE51DC1" w16cid:durableId="28D282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4E6FB" w14:textId="77777777" w:rsidR="004E62F8" w:rsidRDefault="004E62F8" w:rsidP="004C679C">
      <w:pPr>
        <w:spacing w:after="0" w:line="240" w:lineRule="auto"/>
      </w:pPr>
      <w:r>
        <w:separator/>
      </w:r>
    </w:p>
  </w:endnote>
  <w:endnote w:type="continuationSeparator" w:id="0">
    <w:p w14:paraId="4360F599" w14:textId="77777777" w:rsidR="004E62F8" w:rsidRDefault="004E62F8" w:rsidP="004C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62C1" w14:textId="77777777" w:rsidR="004E62F8" w:rsidRDefault="004E62F8" w:rsidP="004C679C">
      <w:pPr>
        <w:spacing w:after="0" w:line="240" w:lineRule="auto"/>
      </w:pPr>
      <w:r>
        <w:separator/>
      </w:r>
    </w:p>
  </w:footnote>
  <w:footnote w:type="continuationSeparator" w:id="0">
    <w:p w14:paraId="61F2EF8B" w14:textId="77777777" w:rsidR="004E62F8" w:rsidRDefault="004E62F8" w:rsidP="004C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3312" w14:textId="2945552B" w:rsidR="004C679C" w:rsidRDefault="004C679C">
    <w:pPr>
      <w:pStyle w:val="Header"/>
    </w:pPr>
    <w:r>
      <w:t>Patient Engagement Plan</w:t>
    </w:r>
  </w:p>
  <w:p w14:paraId="63E1190D" w14:textId="77777777" w:rsidR="004C679C" w:rsidRDefault="004C6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C17"/>
    <w:multiLevelType w:val="hybridMultilevel"/>
    <w:tmpl w:val="E2B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6B6"/>
    <w:multiLevelType w:val="hybridMultilevel"/>
    <w:tmpl w:val="6ADA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282E"/>
    <w:multiLevelType w:val="multilevel"/>
    <w:tmpl w:val="6360B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92455"/>
    <w:multiLevelType w:val="hybridMultilevel"/>
    <w:tmpl w:val="F774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129B"/>
    <w:multiLevelType w:val="hybridMultilevel"/>
    <w:tmpl w:val="15D63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E356C"/>
    <w:multiLevelType w:val="multilevel"/>
    <w:tmpl w:val="696CF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E4616"/>
    <w:multiLevelType w:val="hybridMultilevel"/>
    <w:tmpl w:val="2736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43340"/>
    <w:multiLevelType w:val="hybridMultilevel"/>
    <w:tmpl w:val="DDC4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71B9B"/>
    <w:multiLevelType w:val="multilevel"/>
    <w:tmpl w:val="5AC83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07904"/>
    <w:multiLevelType w:val="hybridMultilevel"/>
    <w:tmpl w:val="5E6CE73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B43FE0"/>
    <w:multiLevelType w:val="hybridMultilevel"/>
    <w:tmpl w:val="6862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93BEF"/>
    <w:multiLevelType w:val="hybridMultilevel"/>
    <w:tmpl w:val="F4BA1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55B75"/>
    <w:multiLevelType w:val="hybridMultilevel"/>
    <w:tmpl w:val="CC38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2"/>
    <w:rsid w:val="00036965"/>
    <w:rsid w:val="00084B5B"/>
    <w:rsid w:val="00086482"/>
    <w:rsid w:val="000F5C97"/>
    <w:rsid w:val="001264E8"/>
    <w:rsid w:val="00185A6A"/>
    <w:rsid w:val="001915B8"/>
    <w:rsid w:val="001A20C0"/>
    <w:rsid w:val="00235B30"/>
    <w:rsid w:val="00236BEA"/>
    <w:rsid w:val="00241AF6"/>
    <w:rsid w:val="00265A83"/>
    <w:rsid w:val="00270130"/>
    <w:rsid w:val="002A18CD"/>
    <w:rsid w:val="002D283D"/>
    <w:rsid w:val="003548F4"/>
    <w:rsid w:val="003A042B"/>
    <w:rsid w:val="003F7E1A"/>
    <w:rsid w:val="00492EA9"/>
    <w:rsid w:val="004C679C"/>
    <w:rsid w:val="004E62F8"/>
    <w:rsid w:val="004E74FC"/>
    <w:rsid w:val="00582130"/>
    <w:rsid w:val="0058563F"/>
    <w:rsid w:val="005C3791"/>
    <w:rsid w:val="005C7466"/>
    <w:rsid w:val="005D44AE"/>
    <w:rsid w:val="005E4894"/>
    <w:rsid w:val="005E75D6"/>
    <w:rsid w:val="005F737C"/>
    <w:rsid w:val="00603491"/>
    <w:rsid w:val="00665BFC"/>
    <w:rsid w:val="00670AFD"/>
    <w:rsid w:val="00675702"/>
    <w:rsid w:val="006A2DB5"/>
    <w:rsid w:val="006B7204"/>
    <w:rsid w:val="006C0A63"/>
    <w:rsid w:val="006D0888"/>
    <w:rsid w:val="007212C6"/>
    <w:rsid w:val="007454B8"/>
    <w:rsid w:val="00777257"/>
    <w:rsid w:val="0080492A"/>
    <w:rsid w:val="00835405"/>
    <w:rsid w:val="008475EB"/>
    <w:rsid w:val="008621A5"/>
    <w:rsid w:val="00885714"/>
    <w:rsid w:val="00893B78"/>
    <w:rsid w:val="008B1D25"/>
    <w:rsid w:val="00906C97"/>
    <w:rsid w:val="00940B0A"/>
    <w:rsid w:val="00941447"/>
    <w:rsid w:val="0098406E"/>
    <w:rsid w:val="009A7DAD"/>
    <w:rsid w:val="009B444D"/>
    <w:rsid w:val="00A04C24"/>
    <w:rsid w:val="00AA7284"/>
    <w:rsid w:val="00AD1661"/>
    <w:rsid w:val="00B026C9"/>
    <w:rsid w:val="00B13503"/>
    <w:rsid w:val="00B24EE4"/>
    <w:rsid w:val="00BE4817"/>
    <w:rsid w:val="00BE5FF2"/>
    <w:rsid w:val="00BE6E45"/>
    <w:rsid w:val="00C02A5E"/>
    <w:rsid w:val="00C11F1C"/>
    <w:rsid w:val="00C65620"/>
    <w:rsid w:val="00C6633E"/>
    <w:rsid w:val="00CE2A9A"/>
    <w:rsid w:val="00CF7388"/>
    <w:rsid w:val="00D04038"/>
    <w:rsid w:val="00D91BD1"/>
    <w:rsid w:val="00DA7184"/>
    <w:rsid w:val="00DC429A"/>
    <w:rsid w:val="00DD2544"/>
    <w:rsid w:val="00E04376"/>
    <w:rsid w:val="00E073D4"/>
    <w:rsid w:val="00E46994"/>
    <w:rsid w:val="00E73E41"/>
    <w:rsid w:val="00F560A1"/>
    <w:rsid w:val="00FC66A8"/>
    <w:rsid w:val="00FF0DB7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E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4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482"/>
    <w:pPr>
      <w:spacing w:line="240" w:lineRule="auto"/>
      <w:ind w:left="720"/>
      <w:contextualSpacing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86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54B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B135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5A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79C"/>
  </w:style>
  <w:style w:type="paragraph" w:styleId="Footer">
    <w:name w:val="footer"/>
    <w:basedOn w:val="Normal"/>
    <w:link w:val="FooterChar"/>
    <w:uiPriority w:val="99"/>
    <w:unhideWhenUsed/>
    <w:rsid w:val="004C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searchnet-recherchenet.ca/rnr16/srch.do?all=1&amp;search=true&amp;org=CIHR&amp;sort=program&amp;masterList=true&amp;view=currentOpps&amp;language=E" TargetMode="External"/><Relationship Id="rId2" Type="http://schemas.openxmlformats.org/officeDocument/2006/relationships/hyperlink" Target="https://sparc.ubc.ca/resources-sample-grants" TargetMode="External"/><Relationship Id="rId1" Type="http://schemas.openxmlformats.org/officeDocument/2006/relationships/hyperlink" Target="https://cihr-irsc.gc.ca/e/29300.html" TargetMode="External"/><Relationship Id="rId4" Type="http://schemas.openxmlformats.org/officeDocument/2006/relationships/hyperlink" Target="https://reachbc.ca/researcher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healthresearchbc.ca/bc-support-unit/info-and-resources/information-for-research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hr-irsc.gc.ca/e/4841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cpsqc.ca/wp-content/uploads/2019/07/PVN_Getting-Started-with-Patient-Engagement_WEB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6018-D580-4B9F-B1F7-ADC49DBA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2023-10-23T17:26:00Z</dcterms:created>
  <dcterms:modified xsi:type="dcterms:W3CDTF">2023-10-23T17:26:00Z</dcterms:modified>
</cp:coreProperties>
</file>